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D071" w14:textId="77777777" w:rsidR="0086010C" w:rsidRPr="00436772" w:rsidRDefault="0086010C" w:rsidP="0086010C">
      <w:pPr>
        <w:spacing w:line="276" w:lineRule="auto"/>
        <w:jc w:val="center"/>
        <w:rPr>
          <w:rFonts w:asciiTheme="majorHAnsi" w:eastAsia="Arial" w:hAnsiTheme="majorHAnsi" w:cstheme="majorHAnsi"/>
          <w:b/>
          <w:bCs/>
          <w:color w:val="1F3864" w:themeColor="accent1" w:themeShade="80"/>
          <w:lang w:val="es-ES"/>
        </w:rPr>
      </w:pPr>
      <w:bookmarkStart w:id="0" w:name="_Hlk184721031"/>
      <w:bookmarkStart w:id="1" w:name="_Hlk184375097"/>
      <w:r w:rsidRPr="00436772">
        <w:rPr>
          <w:rFonts w:asciiTheme="majorHAnsi" w:eastAsia="Arial" w:hAnsiTheme="majorHAnsi" w:cstheme="majorHAnsi"/>
          <w:b/>
          <w:bCs/>
          <w:color w:val="1F3864" w:themeColor="accent1" w:themeShade="80"/>
          <w:lang w:val="es-ES"/>
        </w:rPr>
        <w:t xml:space="preserve">ANEXO TÉCNICO </w:t>
      </w:r>
    </w:p>
    <w:p w14:paraId="29A657FE" w14:textId="77777777" w:rsidR="0086010C" w:rsidRPr="00436772" w:rsidRDefault="0086010C" w:rsidP="0086010C">
      <w:pPr>
        <w:spacing w:line="276" w:lineRule="auto"/>
        <w:jc w:val="center"/>
        <w:rPr>
          <w:rFonts w:asciiTheme="majorHAnsi" w:hAnsiTheme="majorHAnsi" w:cstheme="majorHAnsi"/>
          <w:color w:val="1F3864" w:themeColor="accent1" w:themeShade="80"/>
        </w:rPr>
      </w:pPr>
      <w:r w:rsidRPr="00436772">
        <w:rPr>
          <w:rFonts w:asciiTheme="majorHAnsi" w:eastAsia="Arial" w:hAnsiTheme="majorHAnsi" w:cstheme="majorHAnsi"/>
          <w:b/>
          <w:bCs/>
          <w:color w:val="1F3864" w:themeColor="accent1" w:themeShade="80"/>
          <w:lang w:val="es-ES"/>
        </w:rPr>
        <w:t>PUNTO DE ACCESO (AP)</w:t>
      </w:r>
    </w:p>
    <w:bookmarkEnd w:id="0"/>
    <w:p w14:paraId="6D8A760D" w14:textId="77777777" w:rsidR="0086010C" w:rsidRPr="005816EB" w:rsidRDefault="0086010C" w:rsidP="0086010C">
      <w:pPr>
        <w:widowControl w:val="0"/>
        <w:autoSpaceDE w:val="0"/>
        <w:autoSpaceDN w:val="0"/>
        <w:spacing w:after="0" w:line="276" w:lineRule="auto"/>
        <w:rPr>
          <w:rFonts w:asciiTheme="majorHAnsi" w:eastAsia="Arial" w:hAnsiTheme="majorHAnsi" w:cstheme="majorHAnsi"/>
          <w:b/>
          <w:bCs/>
          <w:color w:val="1F3864" w:themeColor="accent1" w:themeShade="80"/>
        </w:rPr>
      </w:pPr>
      <w:r w:rsidRPr="005816EB">
        <w:rPr>
          <w:rFonts w:asciiTheme="majorHAnsi" w:eastAsia="Arial" w:hAnsiTheme="majorHAnsi" w:cstheme="majorHAnsi"/>
          <w:b/>
          <w:bCs/>
          <w:color w:val="1F3864" w:themeColor="accent1" w:themeShade="80"/>
        </w:rPr>
        <w:t>DGSEI00299</w:t>
      </w:r>
    </w:p>
    <w:p w14:paraId="73DFB533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  <w:lang w:val="es-ES"/>
        </w:rPr>
        <w:t>Los</w:t>
      </w:r>
      <w:r w:rsidRPr="008B5909">
        <w:rPr>
          <w:rFonts w:asciiTheme="majorHAnsi" w:hAnsiTheme="majorHAnsi" w:cstheme="majorHAnsi"/>
        </w:rPr>
        <w:t xml:space="preserve"> puntos de acceso deberán tener las siguientes especificaciones mínimas:</w:t>
      </w:r>
    </w:p>
    <w:p w14:paraId="683755B1" w14:textId="77777777" w:rsidR="0086010C" w:rsidRPr="008B5909" w:rsidRDefault="0086010C" w:rsidP="0086010C">
      <w:pPr>
        <w:tabs>
          <w:tab w:val="left" w:pos="426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1.- Antenas internas.</w:t>
      </w:r>
    </w:p>
    <w:p w14:paraId="2DDF645C" w14:textId="77777777" w:rsidR="0086010C" w:rsidRPr="008B5909" w:rsidRDefault="0086010C" w:rsidP="0086010C">
      <w:pPr>
        <w:tabs>
          <w:tab w:val="left" w:pos="426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2.- Capacidad de radio de 2.4 GHz b/g/n/ac.</w:t>
      </w:r>
    </w:p>
    <w:p w14:paraId="6E19D6F7" w14:textId="77777777" w:rsidR="0086010C" w:rsidRPr="008B5909" w:rsidRDefault="0086010C" w:rsidP="0086010C">
      <w:pPr>
        <w:tabs>
          <w:tab w:val="left" w:pos="426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3.- Capacidad de radio de 5 GHz a/n/ac.</w:t>
      </w:r>
    </w:p>
    <w:p w14:paraId="7058AEC0" w14:textId="77777777" w:rsidR="0086010C" w:rsidRPr="008B5909" w:rsidRDefault="0086010C" w:rsidP="0086010C">
      <w:pPr>
        <w:tabs>
          <w:tab w:val="left" w:pos="426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4.- Transferencia máxima de datos para la frecuencia de 2.4 GHz de hasta 400 Mbps y para la frecuencia de 5 GHz de hasta 1733 Mbps.</w:t>
      </w:r>
    </w:p>
    <w:p w14:paraId="1534E0AE" w14:textId="77777777" w:rsidR="0086010C" w:rsidRPr="008B5909" w:rsidRDefault="0086010C" w:rsidP="0086010C">
      <w:pPr>
        <w:tabs>
          <w:tab w:val="left" w:pos="426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5.- Dos puertos de red 10/100/1000 Base-T RJ45.</w:t>
      </w:r>
    </w:p>
    <w:p w14:paraId="289C4077" w14:textId="77777777" w:rsidR="0086010C" w:rsidRPr="008B5909" w:rsidRDefault="0086010C" w:rsidP="0086010C">
      <w:pPr>
        <w:tabs>
          <w:tab w:val="left" w:pos="426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6.- Tener MIMO 4x4 o MU-MIMO 4x4.</w:t>
      </w:r>
    </w:p>
    <w:p w14:paraId="0D61D320" w14:textId="77777777" w:rsidR="0086010C" w:rsidRPr="008B5909" w:rsidRDefault="0086010C" w:rsidP="0086010C">
      <w:pPr>
        <w:tabs>
          <w:tab w:val="left" w:pos="284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7.- Soportar administración centralizada.</w:t>
      </w:r>
    </w:p>
    <w:p w14:paraId="7CED2772" w14:textId="77777777" w:rsidR="0086010C" w:rsidRPr="008B5909" w:rsidRDefault="0086010C" w:rsidP="0086010C">
      <w:pPr>
        <w:tabs>
          <w:tab w:val="left" w:pos="284"/>
        </w:tabs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8.- Soporte de seguridad mediante:</w:t>
      </w:r>
    </w:p>
    <w:p w14:paraId="310F42CA" w14:textId="77777777" w:rsidR="0086010C" w:rsidRPr="008B5909" w:rsidRDefault="0086010C" w:rsidP="0086010C">
      <w:pPr>
        <w:tabs>
          <w:tab w:val="left" w:pos="284"/>
        </w:tabs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 xml:space="preserve">8.1.- </w:t>
      </w:r>
      <w:proofErr w:type="spellStart"/>
      <w:r w:rsidRPr="008B5909">
        <w:rPr>
          <w:rFonts w:asciiTheme="majorHAnsi" w:hAnsiTheme="majorHAnsi" w:cstheme="majorHAnsi"/>
        </w:rPr>
        <w:t>WEP</w:t>
      </w:r>
      <w:proofErr w:type="spellEnd"/>
      <w:r w:rsidRPr="008B5909">
        <w:rPr>
          <w:rFonts w:asciiTheme="majorHAnsi" w:hAnsiTheme="majorHAnsi" w:cstheme="majorHAnsi"/>
        </w:rPr>
        <w:t>.</w:t>
      </w:r>
    </w:p>
    <w:p w14:paraId="31821B52" w14:textId="77777777" w:rsidR="0086010C" w:rsidRPr="008B5909" w:rsidRDefault="0086010C" w:rsidP="0086010C">
      <w:pPr>
        <w:tabs>
          <w:tab w:val="left" w:pos="284"/>
        </w:tabs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 xml:space="preserve">8.2.- </w:t>
      </w:r>
      <w:proofErr w:type="spellStart"/>
      <w:r w:rsidRPr="008B5909">
        <w:rPr>
          <w:rFonts w:asciiTheme="majorHAnsi" w:hAnsiTheme="majorHAnsi" w:cstheme="majorHAnsi"/>
        </w:rPr>
        <w:t>WPA-PSK</w:t>
      </w:r>
      <w:proofErr w:type="spellEnd"/>
      <w:r w:rsidRPr="008B5909">
        <w:rPr>
          <w:rFonts w:asciiTheme="majorHAnsi" w:hAnsiTheme="majorHAnsi" w:cstheme="majorHAnsi"/>
        </w:rPr>
        <w:t>.</w:t>
      </w:r>
    </w:p>
    <w:p w14:paraId="675EEDC1" w14:textId="77777777" w:rsidR="0086010C" w:rsidRPr="008B5909" w:rsidRDefault="0086010C" w:rsidP="0086010C">
      <w:pPr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 xml:space="preserve">8.3.- </w:t>
      </w:r>
      <w:proofErr w:type="spellStart"/>
      <w:r w:rsidRPr="008B5909">
        <w:rPr>
          <w:rFonts w:asciiTheme="majorHAnsi" w:hAnsiTheme="majorHAnsi" w:cstheme="majorHAnsi"/>
        </w:rPr>
        <w:t>WPA</w:t>
      </w:r>
      <w:proofErr w:type="spellEnd"/>
      <w:r w:rsidRPr="008B5909">
        <w:rPr>
          <w:rFonts w:asciiTheme="majorHAnsi" w:hAnsiTheme="majorHAnsi" w:cstheme="majorHAnsi"/>
        </w:rPr>
        <w:t>.</w:t>
      </w:r>
    </w:p>
    <w:p w14:paraId="3FD40491" w14:textId="77777777" w:rsidR="0086010C" w:rsidRPr="008B5909" w:rsidRDefault="0086010C" w:rsidP="0086010C">
      <w:pPr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8.4.- WPA2.</w:t>
      </w:r>
    </w:p>
    <w:p w14:paraId="43C00764" w14:textId="77777777" w:rsidR="0086010C" w:rsidRPr="008B5909" w:rsidRDefault="0086010C" w:rsidP="0086010C">
      <w:pPr>
        <w:tabs>
          <w:tab w:val="left" w:pos="142"/>
        </w:tabs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8.5.- AES.</w:t>
      </w:r>
    </w:p>
    <w:p w14:paraId="38E86391" w14:textId="77777777" w:rsidR="0086010C" w:rsidRPr="008B5909" w:rsidRDefault="0086010C" w:rsidP="0086010C">
      <w:pPr>
        <w:tabs>
          <w:tab w:val="left" w:pos="142"/>
        </w:tabs>
        <w:spacing w:after="0" w:line="276" w:lineRule="auto"/>
        <w:rPr>
          <w:rFonts w:asciiTheme="majorHAnsi" w:hAnsiTheme="majorHAnsi" w:cstheme="majorHAnsi"/>
        </w:rPr>
      </w:pPr>
    </w:p>
    <w:p w14:paraId="46407C28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9.- Tener indicador o indicadores LED.</w:t>
      </w:r>
    </w:p>
    <w:p w14:paraId="32E7D323" w14:textId="77777777" w:rsidR="0086010C" w:rsidRPr="008B5909" w:rsidRDefault="0086010C" w:rsidP="0086010C">
      <w:pPr>
        <w:tabs>
          <w:tab w:val="left" w:pos="5745"/>
        </w:tabs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10.- Soportar los siguientes estándares IEEE:</w:t>
      </w:r>
    </w:p>
    <w:p w14:paraId="029BBFEF" w14:textId="77777777" w:rsidR="0086010C" w:rsidRPr="008B5909" w:rsidRDefault="0086010C" w:rsidP="0086010C">
      <w:pPr>
        <w:tabs>
          <w:tab w:val="left" w:pos="5745"/>
        </w:tabs>
        <w:spacing w:after="0" w:line="276" w:lineRule="auto"/>
        <w:rPr>
          <w:rFonts w:asciiTheme="majorHAnsi" w:hAnsiTheme="majorHAnsi" w:cstheme="majorHAnsi"/>
          <w:lang w:val="en-US"/>
        </w:rPr>
      </w:pPr>
      <w:r w:rsidRPr="008B5909">
        <w:rPr>
          <w:rFonts w:asciiTheme="majorHAnsi" w:hAnsiTheme="majorHAnsi" w:cstheme="majorHAnsi"/>
          <w:lang w:val="en-US"/>
        </w:rPr>
        <w:t>10.1.- 802.11a.</w:t>
      </w:r>
    </w:p>
    <w:p w14:paraId="2C1EDB9D" w14:textId="77777777" w:rsidR="0086010C" w:rsidRPr="008B5909" w:rsidRDefault="0086010C" w:rsidP="0086010C">
      <w:pPr>
        <w:tabs>
          <w:tab w:val="left" w:pos="5745"/>
        </w:tabs>
        <w:spacing w:after="0" w:line="276" w:lineRule="auto"/>
        <w:rPr>
          <w:rFonts w:asciiTheme="majorHAnsi" w:hAnsiTheme="majorHAnsi" w:cstheme="majorHAnsi"/>
          <w:lang w:val="en-US"/>
        </w:rPr>
      </w:pPr>
      <w:r w:rsidRPr="008B5909">
        <w:rPr>
          <w:rFonts w:asciiTheme="majorHAnsi" w:hAnsiTheme="majorHAnsi" w:cstheme="majorHAnsi"/>
          <w:lang w:val="en-US"/>
        </w:rPr>
        <w:t>10.2.- 802.11b.</w:t>
      </w:r>
    </w:p>
    <w:p w14:paraId="36DBDAD3" w14:textId="77777777" w:rsidR="0086010C" w:rsidRPr="008B5909" w:rsidRDefault="0086010C" w:rsidP="0086010C">
      <w:pPr>
        <w:tabs>
          <w:tab w:val="left" w:pos="142"/>
        </w:tabs>
        <w:spacing w:after="0" w:line="276" w:lineRule="auto"/>
        <w:rPr>
          <w:rFonts w:asciiTheme="majorHAnsi" w:hAnsiTheme="majorHAnsi" w:cstheme="majorHAnsi"/>
          <w:lang w:val="en-US"/>
        </w:rPr>
      </w:pPr>
      <w:r w:rsidRPr="008B5909">
        <w:rPr>
          <w:rFonts w:asciiTheme="majorHAnsi" w:hAnsiTheme="majorHAnsi" w:cstheme="majorHAnsi"/>
          <w:lang w:val="en-US"/>
        </w:rPr>
        <w:t>10.3.- 802.11g.</w:t>
      </w:r>
    </w:p>
    <w:p w14:paraId="2B669164" w14:textId="77777777" w:rsidR="0086010C" w:rsidRPr="008B5909" w:rsidRDefault="0086010C" w:rsidP="0086010C">
      <w:pPr>
        <w:tabs>
          <w:tab w:val="left" w:pos="142"/>
        </w:tabs>
        <w:spacing w:after="0" w:line="276" w:lineRule="auto"/>
        <w:rPr>
          <w:rFonts w:asciiTheme="majorHAnsi" w:hAnsiTheme="majorHAnsi" w:cstheme="majorHAnsi"/>
          <w:lang w:val="en-US"/>
        </w:rPr>
      </w:pPr>
      <w:r w:rsidRPr="008B5909">
        <w:rPr>
          <w:rFonts w:asciiTheme="majorHAnsi" w:hAnsiTheme="majorHAnsi" w:cstheme="majorHAnsi"/>
          <w:lang w:val="en-US"/>
        </w:rPr>
        <w:t>10.4.- 802.11n.</w:t>
      </w:r>
    </w:p>
    <w:p w14:paraId="18E480C6" w14:textId="77777777" w:rsidR="0086010C" w:rsidRPr="008B5909" w:rsidRDefault="0086010C" w:rsidP="0086010C">
      <w:pPr>
        <w:tabs>
          <w:tab w:val="left" w:pos="142"/>
        </w:tabs>
        <w:spacing w:after="0" w:line="276" w:lineRule="auto"/>
        <w:rPr>
          <w:rFonts w:asciiTheme="majorHAnsi" w:hAnsiTheme="majorHAnsi" w:cstheme="majorHAnsi"/>
          <w:lang w:val="en-US"/>
        </w:rPr>
      </w:pPr>
      <w:r w:rsidRPr="008B5909">
        <w:rPr>
          <w:rFonts w:asciiTheme="majorHAnsi" w:hAnsiTheme="majorHAnsi" w:cstheme="majorHAnsi"/>
          <w:lang w:val="en-US"/>
        </w:rPr>
        <w:t>10.5.- 802.11ac.</w:t>
      </w:r>
    </w:p>
    <w:p w14:paraId="112CDE6F" w14:textId="77777777" w:rsidR="0086010C" w:rsidRPr="008B5909" w:rsidRDefault="0086010C" w:rsidP="0086010C">
      <w:pPr>
        <w:tabs>
          <w:tab w:val="left" w:pos="142"/>
        </w:tabs>
        <w:spacing w:after="0" w:line="276" w:lineRule="auto"/>
        <w:rPr>
          <w:rFonts w:asciiTheme="majorHAnsi" w:hAnsiTheme="majorHAnsi" w:cstheme="majorHAnsi"/>
          <w:lang w:val="en-US"/>
        </w:rPr>
      </w:pPr>
      <w:r w:rsidRPr="008B5909">
        <w:rPr>
          <w:rFonts w:asciiTheme="majorHAnsi" w:hAnsiTheme="majorHAnsi" w:cstheme="majorHAnsi"/>
          <w:lang w:val="en-US"/>
        </w:rPr>
        <w:t>10.6.- 802.3af/at.</w:t>
      </w:r>
    </w:p>
    <w:p w14:paraId="015E0C23" w14:textId="77777777" w:rsidR="0086010C" w:rsidRPr="008B5909" w:rsidRDefault="0086010C" w:rsidP="0086010C">
      <w:pPr>
        <w:tabs>
          <w:tab w:val="left" w:pos="142"/>
        </w:tabs>
        <w:spacing w:after="0" w:line="276" w:lineRule="auto"/>
        <w:rPr>
          <w:rFonts w:asciiTheme="majorHAnsi" w:hAnsiTheme="majorHAnsi" w:cstheme="majorHAnsi"/>
          <w:lang w:val="en-US"/>
        </w:rPr>
      </w:pPr>
    </w:p>
    <w:p w14:paraId="10045CF4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11.- Ganancia en 2.4 GHz de 3dBi.</w:t>
      </w:r>
    </w:p>
    <w:p w14:paraId="126EC600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12.- Ganancia en 5 GHz de 3dBi.</w:t>
      </w:r>
    </w:p>
    <w:p w14:paraId="3EAEA64F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</w:p>
    <w:p w14:paraId="4D2EFEA6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</w:p>
    <w:p w14:paraId="1EEC15A7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</w:p>
    <w:p w14:paraId="620757FF" w14:textId="77777777" w:rsidR="0086010C" w:rsidRPr="008B5909" w:rsidRDefault="0086010C" w:rsidP="0086010C">
      <w:pPr>
        <w:tabs>
          <w:tab w:val="left" w:pos="5745"/>
        </w:tabs>
        <w:spacing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El equipo deberá incluir:</w:t>
      </w:r>
    </w:p>
    <w:p w14:paraId="4EC7B18B" w14:textId="77777777" w:rsidR="0086010C" w:rsidRPr="008B5909" w:rsidRDefault="0086010C" w:rsidP="0086010C">
      <w:pPr>
        <w:tabs>
          <w:tab w:val="left" w:pos="5745"/>
        </w:tabs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a). - Manual de instalación, programación, operación y mantenimiento del equipo, en formato impreso o electrónico.</w:t>
      </w:r>
    </w:p>
    <w:p w14:paraId="5DF30E84" w14:textId="77777777" w:rsidR="0086010C" w:rsidRPr="008B5909" w:rsidRDefault="0086010C" w:rsidP="0086010C">
      <w:pPr>
        <w:tabs>
          <w:tab w:val="left" w:pos="5745"/>
        </w:tabs>
        <w:spacing w:after="0" w:line="276" w:lineRule="auto"/>
        <w:rPr>
          <w:rFonts w:asciiTheme="majorHAnsi" w:hAnsiTheme="majorHAnsi" w:cstheme="majorHAnsi"/>
        </w:rPr>
      </w:pPr>
      <w:r w:rsidRPr="008B5909">
        <w:rPr>
          <w:rFonts w:asciiTheme="majorHAnsi" w:hAnsiTheme="majorHAnsi" w:cstheme="majorHAnsi"/>
        </w:rPr>
        <w:t>b). - Accesorios para la instalación o montaje del equipo.</w:t>
      </w:r>
    </w:p>
    <w:p w14:paraId="5080C2CE" w14:textId="77777777" w:rsidR="0086010C" w:rsidRPr="003865EE" w:rsidRDefault="0086010C" w:rsidP="0086010C">
      <w:pPr>
        <w:widowControl w:val="0"/>
        <w:autoSpaceDE w:val="0"/>
        <w:autoSpaceDN w:val="0"/>
        <w:spacing w:before="1" w:after="0" w:line="276" w:lineRule="auto"/>
        <w:ind w:right="16"/>
        <w:jc w:val="center"/>
        <w:rPr>
          <w:rFonts w:asciiTheme="majorHAnsi" w:eastAsia="Arial" w:hAnsiTheme="majorHAnsi" w:cstheme="majorHAnsi"/>
          <w:b/>
          <w:lang w:val="es-ES"/>
        </w:rPr>
      </w:pPr>
    </w:p>
    <w:p w14:paraId="76BE4567" w14:textId="77777777" w:rsidR="0086010C" w:rsidRPr="003865EE" w:rsidRDefault="0086010C" w:rsidP="0086010C">
      <w:pPr>
        <w:widowControl w:val="0"/>
        <w:autoSpaceDE w:val="0"/>
        <w:autoSpaceDN w:val="0"/>
        <w:spacing w:before="1" w:after="0" w:line="276" w:lineRule="auto"/>
        <w:ind w:right="16"/>
        <w:jc w:val="center"/>
        <w:rPr>
          <w:rFonts w:asciiTheme="majorHAnsi" w:eastAsia="Arial" w:hAnsiTheme="majorHAnsi" w:cstheme="majorHAnsi"/>
          <w:b/>
          <w:spacing w:val="-10"/>
          <w:lang w:val="pt-PT"/>
        </w:rPr>
      </w:pPr>
      <w:r w:rsidRPr="003865EE">
        <w:rPr>
          <w:rFonts w:asciiTheme="majorHAnsi" w:eastAsia="Arial" w:hAnsiTheme="majorHAnsi" w:cstheme="majorHAnsi"/>
          <w:b/>
          <w:lang w:val="pt-PT"/>
        </w:rPr>
        <w:t>A T E N</w:t>
      </w:r>
      <w:r w:rsidRPr="003865EE">
        <w:rPr>
          <w:rFonts w:asciiTheme="majorHAnsi" w:eastAsia="Arial" w:hAnsiTheme="majorHAnsi" w:cstheme="majorHAnsi"/>
          <w:b/>
          <w:spacing w:val="-4"/>
          <w:lang w:val="pt-PT"/>
        </w:rPr>
        <w:t xml:space="preserve"> </w:t>
      </w:r>
      <w:r w:rsidRPr="003865EE">
        <w:rPr>
          <w:rFonts w:asciiTheme="majorHAnsi" w:eastAsia="Arial" w:hAnsiTheme="majorHAnsi" w:cstheme="majorHAnsi"/>
          <w:b/>
          <w:lang w:val="pt-PT"/>
        </w:rPr>
        <w:t>T A M</w:t>
      </w:r>
      <w:r w:rsidRPr="003865EE">
        <w:rPr>
          <w:rFonts w:asciiTheme="majorHAnsi" w:eastAsia="Arial" w:hAnsiTheme="majorHAnsi" w:cstheme="majorHAnsi"/>
          <w:b/>
          <w:spacing w:val="-1"/>
          <w:lang w:val="pt-PT"/>
        </w:rPr>
        <w:t xml:space="preserve"> </w:t>
      </w:r>
      <w:r w:rsidRPr="003865EE">
        <w:rPr>
          <w:rFonts w:asciiTheme="majorHAnsi" w:eastAsia="Arial" w:hAnsiTheme="majorHAnsi" w:cstheme="majorHAnsi"/>
          <w:b/>
          <w:lang w:val="pt-PT"/>
        </w:rPr>
        <w:t>E N</w:t>
      </w:r>
      <w:r w:rsidRPr="003865EE">
        <w:rPr>
          <w:rFonts w:asciiTheme="majorHAnsi" w:eastAsia="Arial" w:hAnsiTheme="majorHAnsi" w:cstheme="majorHAnsi"/>
          <w:b/>
          <w:spacing w:val="-3"/>
          <w:lang w:val="pt-PT"/>
        </w:rPr>
        <w:t xml:space="preserve"> </w:t>
      </w:r>
      <w:r w:rsidRPr="003865EE">
        <w:rPr>
          <w:rFonts w:asciiTheme="majorHAnsi" w:eastAsia="Arial" w:hAnsiTheme="majorHAnsi" w:cstheme="majorHAnsi"/>
          <w:b/>
          <w:lang w:val="pt-PT"/>
        </w:rPr>
        <w:t xml:space="preserve">T </w:t>
      </w:r>
      <w:r w:rsidRPr="003865EE">
        <w:rPr>
          <w:rFonts w:asciiTheme="majorHAnsi" w:eastAsia="Arial" w:hAnsiTheme="majorHAnsi" w:cstheme="majorHAnsi"/>
          <w:b/>
          <w:spacing w:val="-10"/>
          <w:lang w:val="pt-PT"/>
        </w:rPr>
        <w:t>E</w:t>
      </w:r>
    </w:p>
    <w:p w14:paraId="7C79882F" w14:textId="77777777" w:rsidR="0086010C" w:rsidRPr="003865EE" w:rsidRDefault="0086010C" w:rsidP="0086010C">
      <w:pPr>
        <w:widowControl w:val="0"/>
        <w:autoSpaceDE w:val="0"/>
        <w:autoSpaceDN w:val="0"/>
        <w:spacing w:before="1" w:after="0" w:line="276" w:lineRule="auto"/>
        <w:ind w:right="16"/>
        <w:rPr>
          <w:rFonts w:asciiTheme="majorHAnsi" w:eastAsia="Arial" w:hAnsiTheme="majorHAnsi" w:cstheme="majorHAnsi"/>
          <w:b/>
          <w:spacing w:val="-10"/>
          <w:lang w:val="pt-PT"/>
        </w:rPr>
      </w:pPr>
    </w:p>
    <w:bookmarkEnd w:id="1"/>
    <w:p w14:paraId="5D6A785F" w14:textId="77777777" w:rsidR="0086010C" w:rsidRPr="003865EE" w:rsidRDefault="0086010C" w:rsidP="0086010C">
      <w:pPr>
        <w:widowControl w:val="0"/>
        <w:autoSpaceDE w:val="0"/>
        <w:autoSpaceDN w:val="0"/>
        <w:spacing w:before="94" w:after="0" w:line="276" w:lineRule="auto"/>
        <w:ind w:left="160" w:right="38"/>
        <w:jc w:val="center"/>
        <w:rPr>
          <w:rFonts w:asciiTheme="majorHAnsi" w:eastAsia="Arial" w:hAnsiTheme="majorHAnsi" w:cstheme="majorHAnsi"/>
          <w:b/>
          <w:bCs/>
          <w:noProof/>
          <w:lang w:val="es-ES"/>
        </w:rPr>
      </w:pPr>
      <w:r w:rsidRPr="003865EE">
        <w:rPr>
          <w:rFonts w:asciiTheme="majorHAnsi" w:eastAsia="Arial" w:hAnsiTheme="majorHAnsi" w:cstheme="majorHAnsi"/>
          <w:b/>
          <w:bCs/>
          <w:noProof/>
          <w:lang w:val="es-ES"/>
        </w:rPr>
        <w:t>ING. LUIS MIGUEL TOVAR MOLINA</w:t>
      </w:r>
    </w:p>
    <w:p w14:paraId="5898B3BF" w14:textId="77777777" w:rsidR="0086010C" w:rsidRPr="003865EE" w:rsidRDefault="0086010C" w:rsidP="0086010C">
      <w:pPr>
        <w:widowControl w:val="0"/>
        <w:autoSpaceDE w:val="0"/>
        <w:autoSpaceDN w:val="0"/>
        <w:spacing w:before="94" w:after="0" w:line="276" w:lineRule="auto"/>
        <w:ind w:left="160" w:right="38"/>
        <w:jc w:val="center"/>
        <w:rPr>
          <w:rFonts w:asciiTheme="majorHAnsi" w:eastAsia="Arial" w:hAnsiTheme="majorHAnsi" w:cstheme="majorHAnsi"/>
          <w:b/>
          <w:bCs/>
          <w:noProof/>
          <w:lang w:val="es-ES"/>
        </w:rPr>
      </w:pPr>
      <w:r w:rsidRPr="003865EE">
        <w:rPr>
          <w:rFonts w:asciiTheme="majorHAnsi" w:eastAsia="Arial" w:hAnsiTheme="majorHAnsi" w:cstheme="majorHAnsi"/>
          <w:b/>
          <w:bCs/>
          <w:noProof/>
          <w:lang w:val="es-ES"/>
        </w:rPr>
        <w:t>JEFE DE DEPARTAMENTO DE INFORMATICA Y SOPORTE</w:t>
      </w:r>
    </w:p>
    <w:p w14:paraId="75347B0E" w14:textId="77777777" w:rsidR="0086010C" w:rsidRPr="003865EE" w:rsidRDefault="0086010C" w:rsidP="0086010C">
      <w:pPr>
        <w:widowControl w:val="0"/>
        <w:autoSpaceDE w:val="0"/>
        <w:autoSpaceDN w:val="0"/>
        <w:spacing w:before="94" w:after="0" w:line="276" w:lineRule="auto"/>
        <w:ind w:left="160" w:right="38"/>
        <w:jc w:val="center"/>
        <w:rPr>
          <w:rFonts w:asciiTheme="majorHAnsi" w:eastAsia="Arial" w:hAnsiTheme="majorHAnsi" w:cstheme="majorHAnsi"/>
          <w:b/>
          <w:lang w:val="es-ES"/>
        </w:rPr>
      </w:pPr>
      <w:r w:rsidRPr="003865EE">
        <w:rPr>
          <w:rFonts w:asciiTheme="majorHAnsi" w:eastAsia="Arial" w:hAnsiTheme="majorHAnsi" w:cstheme="majorHAnsi"/>
          <w:b/>
          <w:bCs/>
          <w:noProof/>
          <w:lang w:val="es-ES"/>
        </w:rPr>
        <w:t>DEL S</w:t>
      </w:r>
      <w:r>
        <w:rPr>
          <w:rFonts w:asciiTheme="majorHAnsi" w:eastAsia="Arial" w:hAnsiTheme="majorHAnsi" w:cstheme="majorHAnsi"/>
          <w:b/>
          <w:bCs/>
          <w:noProof/>
          <w:lang w:val="es-ES"/>
        </w:rPr>
        <w:t xml:space="preserve">ISTEMA </w:t>
      </w:r>
      <w:r w:rsidRPr="003865EE">
        <w:rPr>
          <w:rFonts w:asciiTheme="majorHAnsi" w:eastAsia="Arial" w:hAnsiTheme="majorHAnsi" w:cstheme="majorHAnsi"/>
          <w:b/>
          <w:bCs/>
          <w:noProof/>
          <w:lang w:val="es-ES"/>
        </w:rPr>
        <w:t>M</w:t>
      </w:r>
      <w:r>
        <w:rPr>
          <w:rFonts w:asciiTheme="majorHAnsi" w:eastAsia="Arial" w:hAnsiTheme="majorHAnsi" w:cstheme="majorHAnsi"/>
          <w:b/>
          <w:bCs/>
          <w:noProof/>
          <w:lang w:val="es-ES"/>
        </w:rPr>
        <w:t xml:space="preserve">UNICIPAL PARA EL </w:t>
      </w:r>
      <w:r w:rsidRPr="003865EE">
        <w:rPr>
          <w:rFonts w:asciiTheme="majorHAnsi" w:eastAsia="Arial" w:hAnsiTheme="majorHAnsi" w:cstheme="majorHAnsi"/>
          <w:b/>
          <w:bCs/>
          <w:noProof/>
          <w:lang w:val="es-ES"/>
        </w:rPr>
        <w:t>D</w:t>
      </w:r>
      <w:r>
        <w:rPr>
          <w:rFonts w:asciiTheme="majorHAnsi" w:eastAsia="Arial" w:hAnsiTheme="majorHAnsi" w:cstheme="majorHAnsi"/>
          <w:b/>
          <w:bCs/>
          <w:noProof/>
          <w:lang w:val="es-ES"/>
        </w:rPr>
        <w:t xml:space="preserve">ESARROLLO </w:t>
      </w:r>
      <w:r w:rsidRPr="003865EE">
        <w:rPr>
          <w:rFonts w:asciiTheme="majorHAnsi" w:eastAsia="Arial" w:hAnsiTheme="majorHAnsi" w:cstheme="majorHAnsi"/>
          <w:b/>
          <w:bCs/>
          <w:noProof/>
          <w:lang w:val="es-ES"/>
        </w:rPr>
        <w:t>I</w:t>
      </w:r>
      <w:r>
        <w:rPr>
          <w:rFonts w:asciiTheme="majorHAnsi" w:eastAsia="Arial" w:hAnsiTheme="majorHAnsi" w:cstheme="majorHAnsi"/>
          <w:b/>
          <w:bCs/>
          <w:noProof/>
          <w:lang w:val="es-ES"/>
        </w:rPr>
        <w:t>NTEGRAL DE LA FAMILIA DE</w:t>
      </w:r>
      <w:r w:rsidRPr="003865EE">
        <w:rPr>
          <w:rFonts w:asciiTheme="majorHAnsi" w:eastAsia="Arial" w:hAnsiTheme="majorHAnsi" w:cstheme="majorHAnsi"/>
          <w:b/>
          <w:bCs/>
          <w:noProof/>
          <w:lang w:val="es-ES"/>
        </w:rPr>
        <w:t xml:space="preserve"> HUIXQUILUCAN</w:t>
      </w:r>
    </w:p>
    <w:p w14:paraId="2F5EF189" w14:textId="73674CFF" w:rsidR="000360D5" w:rsidRPr="000360D5" w:rsidRDefault="000360D5" w:rsidP="0086010C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0360D5" w:rsidRPr="000360D5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FD1D" w14:textId="77777777" w:rsidR="00292DC9" w:rsidRDefault="00292DC9" w:rsidP="006A2F76">
      <w:pPr>
        <w:spacing w:after="0" w:line="240" w:lineRule="auto"/>
      </w:pPr>
      <w:r>
        <w:separator/>
      </w:r>
    </w:p>
  </w:endnote>
  <w:endnote w:type="continuationSeparator" w:id="0">
    <w:p w14:paraId="025546EA" w14:textId="77777777" w:rsidR="00292DC9" w:rsidRDefault="00292DC9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7400" w14:textId="77777777" w:rsidR="00292DC9" w:rsidRDefault="00292DC9" w:rsidP="006A2F76">
      <w:pPr>
        <w:spacing w:after="0" w:line="240" w:lineRule="auto"/>
      </w:pPr>
      <w:r>
        <w:separator/>
      </w:r>
    </w:p>
  </w:footnote>
  <w:footnote w:type="continuationSeparator" w:id="0">
    <w:p w14:paraId="1FFF916A" w14:textId="77777777" w:rsidR="00292DC9" w:rsidRDefault="00292DC9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LtwMKvSKWv7byAhjYF+RGLIyaUn5t29M/WWrs4K7m02rcLR8ZMMWsL8gFPbhqKCKesv1OFs5VX82kf2Cl+G9g==" w:salt="ChIwxCwboUmcB/r1Fxiq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292DC9"/>
    <w:rsid w:val="0045616F"/>
    <w:rsid w:val="004C37BA"/>
    <w:rsid w:val="005755FC"/>
    <w:rsid w:val="006A2F76"/>
    <w:rsid w:val="0086010C"/>
    <w:rsid w:val="00A93AD0"/>
    <w:rsid w:val="00B955D6"/>
    <w:rsid w:val="00C11AFE"/>
    <w:rsid w:val="00D21FB5"/>
    <w:rsid w:val="00D60625"/>
    <w:rsid w:val="00D81FDD"/>
    <w:rsid w:val="00DB6A08"/>
    <w:rsid w:val="00E078D6"/>
    <w:rsid w:val="00E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2</cp:revision>
  <dcterms:created xsi:type="dcterms:W3CDTF">2026-02-06T15:30:00Z</dcterms:created>
  <dcterms:modified xsi:type="dcterms:W3CDTF">2026-02-06T15:30:00Z</dcterms:modified>
</cp:coreProperties>
</file>